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i w:val="0"/>
          <w:color w:val="0E7C86"/>
          <w:sz w:val="22"/>
        </w:rPr>
        <w:t>CHAPTER 1  ·  UNDERSTANDING BUSINESS ACTIVITY</w:t>
      </w:r>
    </w:p>
    <w:p>
      <w:pPr>
        <w:spacing w:after="80"/>
      </w:pPr>
      <w:r>
        <w:rPr>
          <w:b/>
          <w:i w:val="0"/>
          <w:color w:val="1F3A5F"/>
          <w:sz w:val="52"/>
        </w:rPr>
        <w:t>Part 3 Practice Paper</w:t>
      </w:r>
    </w:p>
    <w:p>
      <w:pPr>
        <w:spacing w:after="280"/>
      </w:pPr>
      <w:r>
        <w:rPr>
          <w:b w:val="0"/>
          <w:i/>
          <w:color w:val="555555"/>
          <w:sz w:val="24"/>
        </w:rPr>
        <w:t>Business organisation, objectives and stakeholders (syllabus 1.4, 1.5). Exam-style questions. All businesses and figures are fictional.</w:t>
      </w:r>
    </w:p>
    <w:p>
      <w:pPr>
        <w:spacing w:after="120"/>
      </w:pPr>
      <w:r>
        <w:rPr>
          <w:b w:val="0"/>
          <w:i/>
          <w:sz w:val="20"/>
        </w:rPr>
        <w:t>Section B: 40 marks, about 45 minutes. Section C: 40 marks, about 45 minutes.</w:t>
      </w:r>
    </w:p>
    <w:p>
      <w:pPr>
        <w:spacing w:after="120"/>
      </w:pPr>
      <w:r>
        <w:rPr>
          <w:b/>
          <w:i w:val="0"/>
          <w:color w:val="1F3A5F"/>
          <w:sz w:val="28"/>
        </w:rPr>
        <w:t>Section A  Key-term drill (2 marks each)</w:t>
      </w:r>
    </w:p>
    <w:p>
      <w:pPr>
        <w:spacing w:after="20"/>
      </w:pPr>
      <w:r>
        <w:rPr>
          <w:b w:val="0"/>
          <w:i w:val="0"/>
          <w:sz w:val="22"/>
        </w:rPr>
        <w:t>A1  Define ‘Unlimited liability’.</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A2  Define ‘Limited liability’.</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A3  Define ‘Unincorporated business’.</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A4  Define ‘Sole trader’.</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A5  Define ‘Partnership’.</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A6  Define ‘Private limited company’.</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A7  Define ‘Public limited company’.</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A8  Define ‘Franchise’.</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A9  Define ‘Joint venture’.</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A10  Define ‘Public corporation’.</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A11  Define ‘Business objectives’.</w:t>
      </w:r>
      <w:r>
        <w:rPr>
          <w:b/>
        </w:rPr>
        <w:t xml:space="preserve">  [2]</w:t>
      </w:r>
    </w:p>
    <w:p>
      <w:pPr>
        <w:spacing w:after="40"/>
      </w:pPr>
      <w:r>
        <w:rPr>
          <w:color w:val="AAAAAA"/>
          <w:sz w:val="18"/>
        </w:rPr>
        <w:t>......................................................................................................................</w:t>
      </w:r>
    </w:p>
    <w:p>
      <w:pPr>
        <w:spacing w:after="40"/>
      </w:pPr>
      <w:r>
        <w:rPr>
          <w:color w:val="AAAAAA"/>
          <w:sz w:val="18"/>
        </w:rPr>
        <w:t>......................................................................................................................</w:t>
      </w:r>
    </w:p>
    <w:p>
      <w:pPr>
        <w:spacing w:after="20"/>
      </w:pPr>
      <w:r>
        <w:rPr>
          <w:b w:val="0"/>
          <w:i w:val="0"/>
          <w:sz w:val="22"/>
        </w:rPr>
        <w:t>A12  Define ‘Stakeholder group’.</w:t>
      </w:r>
      <w:r>
        <w:rPr>
          <w:b/>
        </w:rPr>
        <w:t xml:space="preserve">  [2]</w:t>
      </w:r>
    </w:p>
    <w:p>
      <w:pPr>
        <w:spacing w:after="40"/>
      </w:pPr>
      <w:r>
        <w:rPr>
          <w:color w:val="AAAAAA"/>
          <w:sz w:val="18"/>
        </w:rPr>
        <w:t>......................................................................................................................</w:t>
      </w:r>
    </w:p>
    <w:p>
      <w:pPr>
        <w:spacing w:after="40"/>
      </w:pPr>
      <w:r>
        <w:rPr>
          <w:color w:val="AAAAAA"/>
          <w:sz w:val="18"/>
        </w:rPr>
        <w:t>......................................................................................................................</w:t>
      </w:r>
    </w:p>
    <w:p>
      <w:r>
        <w:br w:type="page"/>
      </w:r>
    </w:p>
    <w:p>
      <w:pPr>
        <w:spacing w:after="120"/>
      </w:pPr>
      <w:r>
        <w:rPr>
          <w:b/>
          <w:i w:val="0"/>
          <w:color w:val="1F3A5F"/>
          <w:sz w:val="28"/>
        </w:rPr>
        <w:t>Section B  Paper 1 style: short answer and data response (40 marks)</w:t>
      </w:r>
    </w:p>
    <w:p>
      <w:pPr>
        <w:spacing w:after="40"/>
      </w:pPr>
      <w:r>
        <w:rPr>
          <w:b/>
          <w:i w:val="0"/>
          <w:color w:val="0E7C86"/>
          <w:sz w:val="24"/>
        </w:rPr>
        <w:t>Question 1</w:t>
      </w:r>
    </w:p>
    <w:p>
      <w:pPr>
        <w:spacing w:after="120"/>
      </w:pPr>
      <w:r>
        <w:rPr>
          <w:b w:val="0"/>
          <w:i w:val="0"/>
          <w:sz w:val="22"/>
        </w:rPr>
        <w:t>Meera has run MC, a catering business, as a sole trader for four years. She cooks food for weddings and office events and employs 4 workers. Last year MC’s revenue was $85 000 and its profit was $18 000. Meera often works 70 hours a week. She wants to open a café, which will cost $40 000. Her friend Ravi, an experienced chef, has offered to invest $20 000 and become her business partner. Meera’s accountant says she should consider forming a private limited company instead.</w:t>
      </w:r>
    </w:p>
    <w:p>
      <w:pPr>
        <w:spacing w:after="40"/>
      </w:pPr>
      <w:r>
        <w:rPr>
          <w:b w:val="0"/>
          <w:i w:val="0"/>
          <w:sz w:val="22"/>
        </w:rPr>
        <w:t>(a)  Define ‘unincorporated business’.</w:t>
      </w:r>
      <w:r>
        <w:rPr>
          <w:b/>
        </w:rPr>
        <w:t xml:space="preserve">  [2]</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(b)  Identify two features of a sole trader.</w:t>
      </w:r>
      <w:r>
        <w:rPr>
          <w:b/>
        </w:rPr>
        <w:t xml:space="preserve">  [2]</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(c)  Outline two disadvantages to Meera of taking Ravi as a business partner.</w:t>
      </w:r>
      <w:r>
        <w:rPr>
          <w:b/>
        </w:rPr>
        <w:t xml:space="preserve">  [4]</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(d)  Explain one advantage and one disadvantage to Meera of changing MC into a private limited company.</w:t>
      </w:r>
      <w:r>
        <w:rPr>
          <w:b/>
        </w:rPr>
        <w:t xml:space="preserve">  [6]</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(e)  Do you think the advantages of being a sole trader are greater than the disadvantages? Justify your answer.</w:t>
      </w:r>
      <w:r>
        <w:rPr>
          <w:b/>
        </w:rPr>
        <w:t xml:space="preserve">  [6]</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r>
        <w:br w:type="page"/>
      </w:r>
    </w:p>
    <w:p>
      <w:pPr>
        <w:spacing w:after="40"/>
      </w:pPr>
      <w:r>
        <w:rPr>
          <w:b/>
          <w:i w:val="0"/>
          <w:color w:val="0E7C86"/>
          <w:sz w:val="24"/>
        </w:rPr>
        <w:t>Question 2</w:t>
      </w:r>
    </w:p>
    <w:p>
      <w:pPr>
        <w:spacing w:after="120"/>
      </w:pPr>
      <w:r>
        <w:rPr>
          <w:b w:val="0"/>
          <w:i w:val="0"/>
          <w:sz w:val="22"/>
        </w:rPr>
        <w:t>DFP is a public limited company that makes frozen meals. Its shareholders want higher profit. To cut costs, the directors plan to close an old factory in a small town and move production to a new automated factory. Table 2.1 shows some information about the plan.</w:t>
      </w:r>
    </w:p>
    <w:p>
      <w:pPr>
        <w:spacing w:after="40"/>
      </w:pPr>
      <w:r>
        <w:rPr>
          <w:b/>
          <w:i w:val="0"/>
          <w:sz w:val="20"/>
        </w:rPr>
        <w:t>Table 2.1: Information about DFP’s two factories</w:t>
      </w:r>
    </w:p>
    <w:tbl>
      <w:tblPr>
        <w:tblStyle w:val="TableGrid"/>
        <w:tblW w:type="auto" w:w="0"/>
        <w:tblLook w:firstColumn="1" w:firstRow="1" w:lastColumn="0" w:lastRow="0" w:noHBand="0" w:noVBand="1" w:val="04A0"/>
      </w:tblPr>
      <w:tblGrid>
        <w:gridCol w:w="3249"/>
        <w:gridCol w:w="3249"/>
        <w:gridCol w:w="3249"/>
      </w:tblGrid>
      <w:tr>
        <w:tc>
          <w:tcPr>
            <w:tcW w:type="dxa" w:w="3249"/>
            <w:shd w:val="clear" w:fill="DCE8F0"/>
          </w:tcPr>
          <w:p>
            <w:r/>
            <w:r>
              <w:rPr>
                <w:b/>
                <w:sz w:val="20"/>
              </w:rPr>
            </w:r>
          </w:p>
        </w:tc>
        <w:tc>
          <w:tcPr>
            <w:tcW w:type="dxa" w:w="3249"/>
            <w:shd w:val="clear" w:fill="DCE8F0"/>
          </w:tcPr>
          <w:p>
            <w:r/>
            <w:r>
              <w:rPr>
                <w:b/>
                <w:sz w:val="20"/>
              </w:rPr>
              <w:t>Old factory</w:t>
            </w:r>
          </w:p>
        </w:tc>
        <w:tc>
          <w:tcPr>
            <w:tcW w:type="dxa" w:w="3249"/>
            <w:shd w:val="clear" w:fill="DCE8F0"/>
          </w:tcPr>
          <w:p>
            <w:r/>
            <w:r>
              <w:rPr>
                <w:b/>
                <w:sz w:val="20"/>
              </w:rPr>
              <w:t>New factory</w:t>
            </w:r>
          </w:p>
        </w:tc>
      </w:tr>
      <w:tr>
        <w:tc>
          <w:tcPr>
            <w:tcW w:type="dxa" w:w="3249"/>
          </w:tcPr>
          <w:p>
            <w:r/>
            <w:r>
              <w:rPr>
                <w:sz w:val="20"/>
              </w:rPr>
              <w:t>Number of employees</w:t>
            </w:r>
          </w:p>
        </w:tc>
        <w:tc>
          <w:tcPr>
            <w:tcW w:type="dxa" w:w="3249"/>
          </w:tcPr>
          <w:p>
            <w:r/>
            <w:r>
              <w:rPr>
                <w:sz w:val="20"/>
              </w:rPr>
              <w:t>320</w:t>
            </w:r>
          </w:p>
        </w:tc>
        <w:tc>
          <w:tcPr>
            <w:tcW w:type="dxa" w:w="3249"/>
          </w:tcPr>
          <w:p>
            <w:r/>
            <w:r>
              <w:rPr>
                <w:sz w:val="20"/>
              </w:rPr>
              <w:t>140</w:t>
            </w:r>
          </w:p>
        </w:tc>
      </w:tr>
      <w:tr>
        <w:tc>
          <w:tcPr>
            <w:tcW w:type="dxa" w:w="3249"/>
          </w:tcPr>
          <w:p>
            <w:r/>
            <w:r>
              <w:rPr>
                <w:sz w:val="20"/>
              </w:rPr>
              <w:t>Cost per meal</w:t>
            </w:r>
          </w:p>
        </w:tc>
        <w:tc>
          <w:tcPr>
            <w:tcW w:type="dxa" w:w="3249"/>
          </w:tcPr>
          <w:p>
            <w:r/>
            <w:r>
              <w:rPr>
                <w:sz w:val="20"/>
              </w:rPr>
              <w:t>$1.10</w:t>
            </w:r>
          </w:p>
        </w:tc>
        <w:tc>
          <w:tcPr>
            <w:tcW w:type="dxa" w:w="3249"/>
          </w:tcPr>
          <w:p>
            <w:r/>
            <w:r>
              <w:rPr>
                <w:sz w:val="20"/>
              </w:rPr>
              <w:t>$0.75</w:t>
            </w:r>
          </w:p>
        </w:tc>
      </w:tr>
      <w:tr>
        <w:tc>
          <w:tcPr>
            <w:tcW w:type="dxa" w:w="3249"/>
          </w:tcPr>
          <w:p>
            <w:r/>
            <w:r>
              <w:rPr>
                <w:sz w:val="20"/>
              </w:rPr>
              <w:t>Location</w:t>
            </w:r>
          </w:p>
        </w:tc>
        <w:tc>
          <w:tcPr>
            <w:tcW w:type="dxa" w:w="3249"/>
          </w:tcPr>
          <w:p>
            <w:r/>
            <w:r>
              <w:rPr>
                <w:sz w:val="20"/>
              </w:rPr>
              <w:t>Small town; DFP is the largest employer</w:t>
            </w:r>
          </w:p>
        </w:tc>
        <w:tc>
          <w:tcPr>
            <w:tcW w:type="dxa" w:w="3249"/>
          </w:tcPr>
          <w:p>
            <w:r/>
            <w:r>
              <w:rPr>
                <w:sz w:val="20"/>
              </w:rPr>
              <w:t>Industrial area 200 km away</w:t>
            </w:r>
          </w:p>
        </w:tc>
      </w:tr>
      <w:tr>
        <w:tc>
          <w:tcPr>
            <w:tcW w:type="dxa" w:w="3249"/>
          </w:tcPr>
          <w:p>
            <w:r/>
            <w:r>
              <w:rPr>
                <w:sz w:val="20"/>
              </w:rPr>
              <w:t>Vegetables bought from</w:t>
            </w:r>
          </w:p>
        </w:tc>
        <w:tc>
          <w:tcPr>
            <w:tcW w:type="dxa" w:w="3249"/>
          </w:tcPr>
          <w:p>
            <w:r/>
            <w:r>
              <w:rPr>
                <w:sz w:val="20"/>
              </w:rPr>
              <w:t>Local farmers</w:t>
            </w:r>
          </w:p>
        </w:tc>
        <w:tc>
          <w:tcPr>
            <w:tcW w:type="dxa" w:w="3249"/>
          </w:tcPr>
          <w:p>
            <w:r/>
            <w:r>
              <w:rPr>
                <w:sz w:val="20"/>
              </w:rPr>
              <w:t>Imported from abroad</w:t>
            </w:r>
          </w:p>
        </w:tc>
      </w:tr>
    </w:tbl>
    <w:p/>
    <w:p>
      <w:pPr>
        <w:spacing w:after="40"/>
      </w:pPr>
      <w:r>
        <w:rPr>
          <w:b w:val="0"/>
          <w:i w:val="0"/>
          <w:sz w:val="22"/>
        </w:rPr>
        <w:t>(a)  Define ‘stakeholder group’.</w:t>
      </w:r>
      <w:r>
        <w:rPr>
          <w:b/>
        </w:rPr>
        <w:t xml:space="preserve">  [2]</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(b)  Identify two objectives for a business organisation in the public sector.</w:t>
      </w:r>
      <w:r>
        <w:rPr>
          <w:b/>
        </w:rPr>
        <w:t xml:space="preserve">  [2]</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(c)  Outline two reasons why setting objectives is important to DFP.</w:t>
      </w:r>
      <w:r>
        <w:rPr>
          <w:b/>
        </w:rPr>
        <w:t xml:space="preserve">  [4]</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(d)  Explain one way the shareholders’ objective to increase profit might conflict with the objectives of each of the following stakeholder groups:</w:t>
        <w:br/>
        <w:t>• employees</w:t>
        <w:br/>
        <w:t>• local farmers.</w:t>
      </w:r>
      <w:r>
        <w:rPr>
          <w:b/>
        </w:rPr>
        <w:t xml:space="preserve">  [6]</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(e)  Do you think customers have a more important role in the success of a business than its employees? Justify your answer.</w:t>
      </w:r>
      <w:r>
        <w:rPr>
          <w:b/>
        </w:rPr>
        <w:t xml:space="preserve">  [6]</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r>
        <w:br w:type="page"/>
      </w:r>
    </w:p>
    <w:p>
      <w:pPr>
        <w:spacing w:after="120"/>
      </w:pPr>
      <w:r>
        <w:rPr>
          <w:b/>
          <w:i w:val="0"/>
          <w:color w:val="1F3A5F"/>
          <w:sz w:val="28"/>
        </w:rPr>
        <w:t>Section C  Paper 2 style: case study (40 marks)</w:t>
      </w:r>
    </w:p>
    <w:p>
      <w:pPr>
        <w:spacing w:after="120"/>
      </w:pPr>
      <w:r>
        <w:rPr>
          <w:b/>
          <w:i w:val="0"/>
          <w:color w:val="0E7C86"/>
          <w:sz w:val="26"/>
        </w:rPr>
        <w:t>Kopje Coffee Roasters (KCR)</w:t>
      </w:r>
    </w:p>
    <w:p>
      <w:pPr>
        <w:spacing w:after="120"/>
      </w:pPr>
      <w:r>
        <w:rPr>
          <w:b w:val="0"/>
          <w:i w:val="0"/>
          <w:sz w:val="22"/>
        </w:rPr>
        <w:t>Amina and Joseph set up Kopje Coffee Roasters (KCR) as a partnership eight years ago in country Z. KCR buys coffee beans from 40 small farmers, roasts them and sells packs of coffee to cafés, hotels and supermarkets. It employs 22 people. Last year KCR’s revenue was $640 000 and its profit was $96 000.</w:t>
      </w:r>
    </w:p>
    <w:p>
      <w:pPr>
        <w:spacing w:after="120"/>
      </w:pPr>
      <w:r>
        <w:rPr>
          <w:b w:val="0"/>
          <w:i w:val="0"/>
          <w:sz w:val="22"/>
        </w:rPr>
        <w:t>The partners want KCR to grow. They plan to build a larger roasting factory costing $500 000, and to sell KCR coffee in country Y, where coffee drinking is growing quickly. Amina is worried about the risk because, as partners, they have unlimited liability. Joseph wants to change KCR into a private limited company, so that family members and two local investors can buy shares.</w:t>
      </w:r>
    </w:p>
    <w:p>
      <w:pPr>
        <w:spacing w:after="120"/>
      </w:pPr>
      <w:r>
        <w:rPr>
          <w:b w:val="0"/>
          <w:i w:val="0"/>
          <w:sz w:val="22"/>
        </w:rPr>
        <w:t>KCR’s objectives have always been to pay farmers a fair price and to make a profit. A new competitor from abroad has recently cut prices in country Z, and KCR’s sales fell by 8% last year.</w:t>
      </w:r>
    </w:p>
    <w:p>
      <w:pPr>
        <w:spacing w:after="120"/>
      </w:pPr>
      <w:r>
        <w:rPr>
          <w:b w:val="0"/>
          <w:i w:val="0"/>
          <w:sz w:val="22"/>
        </w:rPr>
        <w:t>Some employees are worried that the new factory will use more automated machines. People living near the planned factory site are concerned about the smell of roasting coffee and extra lorry traffic.</w:t>
      </w:r>
    </w:p>
    <w:p>
      <w:pPr>
        <w:spacing w:after="40"/>
      </w:pPr>
      <w:r>
        <w:rPr>
          <w:b/>
          <w:i w:val="0"/>
          <w:sz w:val="20"/>
        </w:rPr>
        <w:t>Appendix 1: Two ways KCR could enter the market in country Y</w:t>
      </w:r>
    </w:p>
    <w:tbl>
      <w:tblPr>
        <w:tblStyle w:val="TableGrid"/>
        <w:tblW w:type="auto" w:w="0"/>
        <w:tblLook w:firstColumn="1" w:firstRow="1" w:lastColumn="0" w:lastRow="0" w:noHBand="0" w:noVBand="1" w:val="04A0"/>
      </w:tblPr>
      <w:tblGrid>
        <w:gridCol w:w="3249"/>
        <w:gridCol w:w="3249"/>
        <w:gridCol w:w="3249"/>
      </w:tblGrid>
      <w:tr>
        <w:tc>
          <w:tcPr>
            <w:tcW w:type="dxa" w:w="3249"/>
            <w:shd w:val="clear" w:fill="DCE8F0"/>
          </w:tcPr>
          <w:p>
            <w:r/>
            <w:r>
              <w:rPr>
                <w:b/>
                <w:sz w:val="20"/>
              </w:rPr>
            </w:r>
          </w:p>
        </w:tc>
        <w:tc>
          <w:tcPr>
            <w:tcW w:type="dxa" w:w="3249"/>
            <w:shd w:val="clear" w:fill="DCE8F0"/>
          </w:tcPr>
          <w:p>
            <w:r/>
            <w:r>
              <w:rPr>
                <w:b/>
                <w:sz w:val="20"/>
              </w:rPr>
              <w:t>Joint venture with BeanHouse</w:t>
            </w:r>
          </w:p>
        </w:tc>
        <w:tc>
          <w:tcPr>
            <w:tcW w:type="dxa" w:w="3249"/>
            <w:shd w:val="clear" w:fill="DCE8F0"/>
          </w:tcPr>
          <w:p>
            <w:r/>
            <w:r>
              <w:rPr>
                <w:b/>
                <w:sz w:val="20"/>
              </w:rPr>
              <w:t>Selling franchises</w:t>
            </w:r>
          </w:p>
        </w:tc>
      </w:tr>
      <w:tr>
        <w:tc>
          <w:tcPr>
            <w:tcW w:type="dxa" w:w="3249"/>
          </w:tcPr>
          <w:p>
            <w:r/>
            <w:r>
              <w:rPr>
                <w:sz w:val="20"/>
              </w:rPr>
              <w:t>What happens</w:t>
            </w:r>
          </w:p>
        </w:tc>
        <w:tc>
          <w:tcPr>
            <w:tcW w:type="dxa" w:w="3249"/>
          </w:tcPr>
          <w:p>
            <w:r/>
            <w:r>
              <w:rPr>
                <w:sz w:val="20"/>
              </w:rPr>
              <w:t>KCR coffee sold only in BeanHouse’s 60 cafés</w:t>
            </w:r>
          </w:p>
        </w:tc>
        <w:tc>
          <w:tcPr>
            <w:tcW w:type="dxa" w:w="3249"/>
          </w:tcPr>
          <w:p>
            <w:r/>
            <w:r>
              <w:rPr>
                <w:sz w:val="20"/>
              </w:rPr>
              <w:t>Franchisees open KCR-branded coffee shops</w:t>
            </w:r>
          </w:p>
        </w:tc>
      </w:tr>
      <w:tr>
        <w:tc>
          <w:tcPr>
            <w:tcW w:type="dxa" w:w="3249"/>
          </w:tcPr>
          <w:p>
            <w:r/>
            <w:r>
              <w:rPr>
                <w:sz w:val="20"/>
              </w:rPr>
              <w:t>Set-up cost to KCR</w:t>
            </w:r>
          </w:p>
        </w:tc>
        <w:tc>
          <w:tcPr>
            <w:tcW w:type="dxa" w:w="3249"/>
          </w:tcPr>
          <w:p>
            <w:r/>
            <w:r>
              <w:rPr>
                <w:sz w:val="20"/>
              </w:rPr>
              <w:t>$60 000</w:t>
            </w:r>
          </w:p>
        </w:tc>
        <w:tc>
          <w:tcPr>
            <w:tcW w:type="dxa" w:w="3249"/>
          </w:tcPr>
          <w:p>
            <w:r/>
            <w:r>
              <w:rPr>
                <w:sz w:val="20"/>
              </w:rPr>
              <w:t>$150 000 (training, brand, marketing)</w:t>
            </w:r>
          </w:p>
        </w:tc>
      </w:tr>
      <w:tr>
        <w:tc>
          <w:tcPr>
            <w:tcW w:type="dxa" w:w="3249"/>
          </w:tcPr>
          <w:p>
            <w:r/>
            <w:r>
              <w:rPr>
                <w:sz w:val="20"/>
              </w:rPr>
              <w:t>Income to KCR</w:t>
            </w:r>
          </w:p>
        </w:tc>
        <w:tc>
          <w:tcPr>
            <w:tcW w:type="dxa" w:w="3249"/>
          </w:tcPr>
          <w:p>
            <w:r/>
            <w:r>
              <w:rPr>
                <w:sz w:val="20"/>
              </w:rPr>
              <w:t>Profits shared 50:50; expected $30 000 a year to KCR</w:t>
            </w:r>
          </w:p>
        </w:tc>
        <w:tc>
          <w:tcPr>
            <w:tcW w:type="dxa" w:w="3249"/>
          </w:tcPr>
          <w:p>
            <w:r/>
            <w:r>
              <w:rPr>
                <w:sz w:val="20"/>
              </w:rPr>
              <w:t>5 franchises in year 1: $25 000 fee each, plus 6% royalty on sales (expected $45 000 a year)</w:t>
            </w:r>
          </w:p>
        </w:tc>
      </w:tr>
      <w:tr>
        <w:tc>
          <w:tcPr>
            <w:tcW w:type="dxa" w:w="3249"/>
          </w:tcPr>
          <w:p>
            <w:r/>
            <w:r>
              <w:rPr>
                <w:sz w:val="20"/>
              </w:rPr>
              <w:t>Other information</w:t>
            </w:r>
          </w:p>
        </w:tc>
        <w:tc>
          <w:tcPr>
            <w:tcW w:type="dxa" w:w="3249"/>
          </w:tcPr>
          <w:p>
            <w:r/>
            <w:r>
              <w:rPr>
                <w:sz w:val="20"/>
              </w:rPr>
              <w:t>BeanHouse knows the market and controls how coffee is sold</w:t>
            </w:r>
          </w:p>
        </w:tc>
        <w:tc>
          <w:tcPr>
            <w:tcW w:type="dxa" w:w="3249"/>
          </w:tcPr>
          <w:p>
            <w:r/>
            <w:r>
              <w:rPr>
                <w:sz w:val="20"/>
              </w:rPr>
              <w:t>KCR has never run coffee shops; quality depends on franchisees</w:t>
            </w:r>
          </w:p>
        </w:tc>
      </w:tr>
    </w:tbl>
    <w:p/>
    <w:p>
      <w:pPr>
        <w:spacing w:after="40"/>
      </w:pPr>
      <w:r>
        <w:rPr>
          <w:b/>
          <w:i w:val="0"/>
          <w:sz w:val="20"/>
        </w:rPr>
        <w:t>Appendix 2: Information about three possible objectives for KCR</w:t>
      </w:r>
    </w:p>
    <w:tbl>
      <w:tblPr>
        <w:tblStyle w:val="TableGrid"/>
        <w:tblW w:type="auto" w:w="0"/>
        <w:tblLook w:firstColumn="1" w:firstRow="1" w:lastColumn="0" w:lastRow="0" w:noHBand="0" w:noVBand="1" w:val="04A0"/>
      </w:tblPr>
      <w:tblGrid>
        <w:gridCol w:w="4873"/>
        <w:gridCol w:w="4873"/>
      </w:tblGrid>
      <w:tr>
        <w:tc>
          <w:tcPr>
            <w:tcW w:type="dxa" w:w="4873"/>
          </w:tcPr>
          <w:p>
            <w:r/>
            <w:r>
              <w:rPr>
                <w:sz w:val="20"/>
              </w:rPr>
              <w:t>Objective</w:t>
            </w:r>
          </w:p>
        </w:tc>
        <w:tc>
          <w:tcPr>
            <w:tcW w:type="dxa" w:w="4873"/>
          </w:tcPr>
          <w:p>
            <w:r/>
            <w:r>
              <w:rPr>
                <w:sz w:val="20"/>
              </w:rPr>
              <w:t>Information</w:t>
            </w:r>
          </w:p>
        </w:tc>
      </w:tr>
      <w:tr>
        <w:tc>
          <w:tcPr>
            <w:tcW w:type="dxa" w:w="4873"/>
          </w:tcPr>
          <w:p>
            <w:r/>
            <w:r>
              <w:rPr>
                <w:sz w:val="20"/>
              </w:rPr>
              <w:t>Profit</w:t>
            </w:r>
          </w:p>
        </w:tc>
        <w:tc>
          <w:tcPr>
            <w:tcW w:type="dxa" w:w="4873"/>
          </w:tcPr>
          <w:p>
            <w:r/>
            <w:r>
              <w:rPr>
                <w:sz w:val="20"/>
              </w:rPr>
              <w:t>Profit fell from $110 000 to $96 000 last year; the partners need finance for the new factory</w:t>
            </w:r>
          </w:p>
        </w:tc>
      </w:tr>
      <w:tr>
        <w:tc>
          <w:tcPr>
            <w:tcW w:type="dxa" w:w="4873"/>
          </w:tcPr>
          <w:p>
            <w:r/>
            <w:r>
              <w:rPr>
                <w:sz w:val="20"/>
              </w:rPr>
              <w:t>Market share</w:t>
            </w:r>
          </w:p>
        </w:tc>
        <w:tc>
          <w:tcPr>
            <w:tcW w:type="dxa" w:w="4873"/>
          </w:tcPr>
          <w:p>
            <w:r/>
            <w:r>
              <w:rPr>
                <w:sz w:val="20"/>
              </w:rPr>
              <w:t>KCR’s market share in country Z fell from 14% to 12% after the new competitor arrived</w:t>
            </w:r>
          </w:p>
        </w:tc>
      </w:tr>
      <w:tr>
        <w:tc>
          <w:tcPr>
            <w:tcW w:type="dxa" w:w="4873"/>
          </w:tcPr>
          <w:p>
            <w:r/>
            <w:r>
              <w:rPr>
                <w:sz w:val="20"/>
              </w:rPr>
              <w:t>Social responsibility</w:t>
            </w:r>
          </w:p>
        </w:tc>
        <w:tc>
          <w:tcPr>
            <w:tcW w:type="dxa" w:w="4873"/>
          </w:tcPr>
          <w:p>
            <w:r/>
            <w:r>
              <w:rPr>
                <w:sz w:val="20"/>
              </w:rPr>
              <w:t>KCR pays farmers 15% above the market price; 40 farmers depend on KCR; customers like its ‘fair price’ label</w:t>
            </w:r>
          </w:p>
        </w:tc>
      </w:tr>
    </w:tbl>
    <w:p/>
    <w:p>
      <w:r>
        <w:br w:type="page"/>
      </w:r>
    </w:p>
    <w:p>
      <w:pPr>
        <w:spacing w:after="40"/>
      </w:pPr>
      <w:r>
        <w:rPr>
          <w:b w:val="0"/>
          <w:i w:val="0"/>
          <w:sz w:val="22"/>
        </w:rPr>
        <w:t>1(a)  Explain two advantages and two disadvantages to KCR of changing from a partnership to a private limited company.</w:t>
      </w:r>
      <w:r>
        <w:rPr>
          <w:b/>
        </w:rPr>
        <w:t xml:space="preserve">  [8]</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1(b)  Using Appendix 1 and other information, consider the two ways KCR could enter the market in country Y. Which way should KCR choose? Justify your answer.</w:t>
        <w:br/>
        <w:t>• Joint venture with BeanHouse</w:t>
        <w:br/>
        <w:t>• Selling franchises</w:t>
      </w:r>
      <w:r>
        <w:rPr>
          <w:b/>
        </w:rPr>
        <w:t xml:space="preserve">  [12]</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2(a)  Explain how the following two stakeholder groups might be affected by KCR’s plan to build a larger factory:</w:t>
        <w:br/>
        <w:t>• employees</w:t>
        <w:br/>
        <w:t>• local community.</w:t>
      </w:r>
      <w:r>
        <w:rPr>
          <w:b/>
        </w:rPr>
        <w:t xml:space="preserve">  [8]</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b w:val="0"/>
          <w:i w:val="0"/>
          <w:sz w:val="22"/>
        </w:rPr>
        <w:t>2(b)  Using Appendix 2 and other information, consider the following three objectives for KCR. Which objective should be the most important for KCR in the long run? Justify your answer.</w:t>
        <w:br/>
        <w:t>• Profit</w:t>
        <w:br/>
        <w:t>• Market share</w:t>
        <w:br/>
        <w:t>• Social responsibility</w:t>
      </w:r>
      <w:r>
        <w:rPr>
          <w:b/>
        </w:rPr>
        <w:t xml:space="preserve">  [12]</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p>
      <w:pPr>
        <w:spacing w:after="40"/>
      </w:pPr>
      <w:r>
        <w:rPr>
          <w:color w:val="AAAAAA"/>
          <w:sz w:val="18"/>
        </w:rPr>
        <w:t>......................................................................................................................</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Cambridge O Level Business 7081 · Chapter 1 · © Moaz Tariq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