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i w:val="0"/>
          <w:color w:val="0E7C86"/>
          <w:sz w:val="19"/>
        </w:rPr>
        <w:t>CHAPTER 1 · PART 2 · ONE-PAGE REVISION</w:t>
      </w:r>
    </w:p>
    <w:p>
      <w:pPr>
        <w:spacing w:after="80"/>
      </w:pPr>
      <w:r>
        <w:rPr>
          <w:b/>
          <w:i w:val="0"/>
          <w:color w:val="1F3A5F"/>
          <w:sz w:val="32"/>
        </w:rPr>
        <w:t>Business structure and size (AS 1.2–1.3)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102"/>
          </w:tcPr>
          <w:p>
            <w:pPr>
              <w:spacing w:after="20"/>
            </w:pPr>
            <w:r/>
            <w:r>
              <w:rPr>
                <w:b/>
                <w:color w:val="0E7C86"/>
                <w:sz w:val="20"/>
              </w:rPr>
              <w:t>Must-know definitions</w:t>
            </w:r>
          </w:p>
          <w:p>
            <w:pPr>
              <w:spacing w:after="20"/>
            </w:pPr>
            <w:r>
              <w:rPr>
                <w:sz w:val="18"/>
              </w:rPr>
              <w:t>• Primary / secondary / tertiary / quaternary: extract / make / serve / knowledge.</w:t>
            </w:r>
          </w:p>
          <w:p>
            <w:pPr>
              <w:spacing w:after="20"/>
            </w:pPr>
            <w:r>
              <w:rPr>
                <w:sz w:val="18"/>
              </w:rPr>
              <w:t>• Public sector: owned and controlled by government. A plc is PRIVATE sector.</w:t>
            </w:r>
          </w:p>
          <w:p>
            <w:pPr>
              <w:spacing w:after="20"/>
            </w:pPr>
            <w:r>
              <w:rPr>
                <w:sz w:val="18"/>
              </w:rPr>
              <w:t>• Unlimited liability: owner liable for all business debts.</w:t>
            </w:r>
          </w:p>
          <w:p>
            <w:pPr>
              <w:spacing w:after="20"/>
            </w:pPr>
            <w:r>
              <w:rPr>
                <w:sz w:val="18"/>
              </w:rPr>
              <w:t>• Limited liability: owners lose only what they invested.</w:t>
            </w:r>
          </w:p>
          <w:p>
            <w:pPr>
              <w:spacing w:after="20"/>
            </w:pPr>
            <w:r>
              <w:rPr>
                <w:sz w:val="18"/>
              </w:rPr>
              <w:t>• Franchise: fee and royalty to use a brand and methods.</w:t>
            </w:r>
          </w:p>
          <w:p>
            <w:pPr>
              <w:spacing w:after="20"/>
            </w:pPr>
            <w:r>
              <w:rPr>
                <w:sz w:val="18"/>
              </w:rPr>
              <w:t>• Joint venture: two businesses share capital, risk and profit of one project.</w:t>
            </w:r>
          </w:p>
          <w:p>
            <w:pPr>
              <w:spacing w:after="20"/>
            </w:pPr>
            <w:r>
              <w:rPr>
                <w:sz w:val="18"/>
              </w:rPr>
              <w:t>• Hostile takeover: over 50% of shares bought against the board’s wishes.</w:t>
            </w:r>
          </w:p>
          <w:p>
            <w:pPr>
              <w:spacing w:after="20"/>
            </w:pPr>
            <w:r>
              <w:rPr>
                <w:b/>
                <w:color w:val="0E7C86"/>
                <w:sz w:val="20"/>
              </w:rPr>
              <w:t>Structures at a glance</w:t>
            </w:r>
          </w:p>
          <w:p>
            <w:pPr>
              <w:spacing w:after="20"/>
            </w:pPr>
            <w:r>
              <w:rPr>
                <w:sz w:val="18"/>
              </w:rPr>
              <w:t>• Sole trader: unlimited liability, full control, limited finance.</w:t>
            </w:r>
          </w:p>
          <w:p>
            <w:pPr>
              <w:spacing w:after="20"/>
            </w:pPr>
            <w:r>
              <w:rPr>
                <w:sz w:val="18"/>
              </w:rPr>
              <w:t>• Partnership: more capital and skills; shared control; usually unlimited.</w:t>
            </w:r>
          </w:p>
          <w:p>
            <w:pPr>
              <w:spacing w:after="20"/>
            </w:pPr>
            <w:r>
              <w:rPr>
                <w:sz w:val="18"/>
              </w:rPr>
              <w:t>• Ltd: limited liability; private share sale; family control.</w:t>
            </w:r>
          </w:p>
          <w:p>
            <w:pPr>
              <w:spacing w:after="20"/>
            </w:pPr>
            <w:r>
              <w:rPr>
                <w:sz w:val="18"/>
              </w:rPr>
              <w:t>• Plc: public share sale for big capital; takeover risk; published accounts.</w:t>
            </w:r>
          </w:p>
          <w:p>
            <w:pPr>
              <w:spacing w:after="20"/>
            </w:pPr>
            <w:r>
              <w:rPr>
                <w:sz w:val="18"/>
              </w:rPr>
              <w:t>• Also: co-operative, social enterprise, public corporation.</w:t>
            </w:r>
          </w:p>
        </w:tc>
        <w:tc>
          <w:tcPr>
            <w:tcW w:type="dxa" w:w="5102"/>
          </w:tcPr>
          <w:p>
            <w:pPr>
              <w:spacing w:after="20"/>
            </w:pPr>
            <w:r/>
            <w:r>
              <w:rPr>
                <w:b/>
                <w:color w:val="0E7C86"/>
                <w:sz w:val="20"/>
              </w:rPr>
              <w:t>Size</w:t>
            </w:r>
          </w:p>
          <w:p>
            <w:pPr>
              <w:spacing w:after="20"/>
            </w:pPr>
            <w:r>
              <w:rPr>
                <w:sz w:val="18"/>
              </w:rPr>
              <w:t>• Measures: employees, revenue, capital employed, market share, output. Each has limits; use more than one.</w:t>
            </w:r>
          </w:p>
          <w:p>
            <w:pPr>
              <w:spacing w:after="20"/>
            </w:pPr>
            <w:r>
              <w:rPr>
                <w:sz w:val="18"/>
              </w:rPr>
              <w:t>• Small firms: flexible, personal, quick decisions; but higher unit costs and harder finance.</w:t>
            </w:r>
          </w:p>
          <w:p>
            <w:pPr>
              <w:spacing w:after="20"/>
            </w:pPr>
            <w:r>
              <w:rPr>
                <w:sz w:val="18"/>
              </w:rPr>
              <w:t>• Role: jobs, competition, innovation, supply large firms. Family firms: commitment vs succession and conflict.</w:t>
            </w:r>
          </w:p>
          <w:p>
            <w:pPr>
              <w:spacing w:after="20"/>
            </w:pPr>
            <w:r>
              <w:rPr>
                <w:b/>
                <w:color w:val="0E7C86"/>
                <w:sz w:val="20"/>
              </w:rPr>
              <w:t>Growth</w:t>
            </w:r>
          </w:p>
          <w:p>
            <w:pPr>
              <w:spacing w:after="20"/>
            </w:pPr>
            <w:r>
              <w:rPr>
                <w:sz w:val="18"/>
              </w:rPr>
              <w:t>• Internal: slower, safer, keeps control.</w:t>
            </w:r>
          </w:p>
          <w:p>
            <w:pPr>
              <w:spacing w:after="20"/>
            </w:pPr>
            <w:r>
              <w:rPr>
                <w:sz w:val="18"/>
              </w:rPr>
              <w:t>• External: horizontal (rival), backward vertical (supplier), forward vertical (customer), conglomerate (unrelated).</w:t>
            </w:r>
          </w:p>
          <w:p>
            <w:pPr>
              <w:spacing w:after="20"/>
            </w:pPr>
            <w:r>
              <w:rPr>
                <w:sz w:val="18"/>
              </w:rPr>
              <w:t>• Merger = agreed; takeover = control bought. JV / alliance = cooperation.</w:t>
            </w:r>
          </w:p>
          <w:p>
            <w:pPr>
              <w:spacing w:after="20"/>
            </w:pPr>
            <w:r>
              <w:rPr>
                <w:b/>
                <w:color w:val="0E7C86"/>
                <w:sz w:val="20"/>
              </w:rPr>
              <w:t>Exam formulas</w:t>
            </w:r>
          </w:p>
          <w:p>
            <w:pPr>
              <w:spacing w:after="20"/>
            </w:pPr>
            <w:r>
              <w:rPr>
                <w:sz w:val="18"/>
              </w:rPr>
              <w:t>• % change = (new − old) ÷ old × 100.</w:t>
            </w:r>
          </w:p>
          <w:p>
            <w:pPr>
              <w:spacing w:after="20"/>
            </w:pPr>
            <w:r>
              <w:rPr>
                <w:sz w:val="18"/>
              </w:rPr>
              <w:t>• Nexa revenue: (5.1 − 2.4) ÷ 2.4 × 100 = 113%.</w:t>
            </w:r>
          </w:p>
          <w:p>
            <w:pPr>
              <w:spacing w:after="20"/>
            </w:pPr>
            <w:r>
              <w:rPr>
                <w:sz w:val="18"/>
              </w:rPr>
              <w:t>• Profit = revenue − total costs.</w:t>
            </w:r>
          </w:p>
        </w:tc>
      </w:tr>
    </w:tbl>
    <w:p/>
    <w:p>
      <w:pPr>
        <w:spacing w:after="20"/>
      </w:pPr>
      <w:r>
        <w:rPr>
          <w:b/>
          <w:i w:val="0"/>
          <w:color w:val="1F3A5F"/>
          <w:sz w:val="21"/>
        </w:rPr>
        <w:t>Exam technique (AS)</w:t>
      </w:r>
    </w:p>
    <w:p>
      <w:pPr>
        <w:spacing w:after="80"/>
      </w:pPr>
      <w:r>
        <w:rPr>
          <w:b w:val="0"/>
          <w:i w:val="0"/>
          <w:sz w:val="19"/>
        </w:rPr>
        <w:t>Define [2] full definition · Explain [3] AO1 1 + AO2 2 · Analyse [5] AO1 1 + AO2 2 + AO3 2 · Analyse [8] AO1 2 + AO2 2 + AO3 4 · Evaluate [12] AO1 2 + AO2 2 + AO3 2 + AO4 6: weigh both sides, then a judgement in context that says what it depends on.</w:t>
      </w:r>
    </w:p>
    <w:p>
      <w:pPr>
        <w:spacing w:after="20"/>
      </w:pPr>
      <w:r>
        <w:rPr>
          <w:b/>
          <w:i w:val="0"/>
          <w:color w:val="C0392B"/>
          <w:sz w:val="21"/>
        </w:rPr>
        <w:t>Avoid</w:t>
      </w:r>
    </w:p>
    <w:p>
      <w:pPr>
        <w:spacing w:after="80"/>
      </w:pPr>
      <w:r>
        <w:rPr>
          <w:b w:val="0"/>
          <w:i w:val="0"/>
          <w:sz w:val="19"/>
        </w:rPr>
        <w:t>Limited liability called “no risk” · plc placed in the public sector · forward and backward integration mixed up · revenue growth treated as success · one-sided “evaluate” answers.</w:t>
      </w:r>
    </w:p>
    <w:sectPr w:rsidR="00FC693F" w:rsidRPr="0006063C" w:rsidSect="00034616">
      <w:footerReference w:type="default" r:id="rId9"/>
      <w:pgSz w:w="12240" w:h="15840"/>
      <w:pgMar w:top="624" w:right="907" w:bottom="62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Cambridge International AS &amp; A Level Business 9609 · Chapter 1 · © Moaz Tariq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